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  <w:lang w:val="en-US" w:eastAsia="zh-CN"/>
        </w:rPr>
        <w:t>一乡一品</w:t>
      </w:r>
      <w:r>
        <w:rPr>
          <w:rFonts w:ascii="微软雅黑" w:hAnsi="微软雅黑" w:eastAsia="微软雅黑"/>
          <w:b/>
          <w:sz w:val="36"/>
        </w:rPr>
        <w:t>空运货物信息登记表</w:t>
      </w:r>
      <w:bookmarkStart w:id="0" w:name="_GoBack"/>
      <w:bookmarkEnd w:id="0"/>
    </w:p>
    <w:p>
      <w:pPr>
        <w:jc w:val="center"/>
        <w:rPr>
          <w:rFonts w:ascii="微软雅黑" w:hAnsi="微软雅黑" w:eastAsia="微软雅黑"/>
        </w:rPr>
      </w:pPr>
    </w:p>
    <w:tbl>
      <w:tblPr>
        <w:tblStyle w:val="3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7"/>
        <w:gridCol w:w="1417"/>
        <w:gridCol w:w="851"/>
        <w:gridCol w:w="850"/>
        <w:gridCol w:w="709"/>
        <w:gridCol w:w="709"/>
        <w:gridCol w:w="850"/>
        <w:gridCol w:w="2448"/>
        <w:gridCol w:w="850"/>
        <w:gridCol w:w="851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contextualSpacing/>
              <w:jc w:val="center"/>
              <w:textAlignment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会员企业名称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contextualSpacing/>
              <w:jc w:val="center"/>
              <w:textAlignment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联系人及联系方式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货物名称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外包装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箱数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托盘数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重量</w:t>
            </w:r>
            <w:r>
              <w:rPr>
                <w:rFonts w:hint="eastAsia" w:ascii="微软雅黑" w:hAnsi="微软雅黑" w:eastAsia="微软雅黑"/>
                <w:b/>
                <w:sz w:val="22"/>
              </w:rPr>
              <w:t>/吨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体积</w:t>
            </w:r>
            <w:r>
              <w:rPr>
                <w:rFonts w:hint="eastAsia" w:ascii="微软雅黑" w:hAnsi="微软雅黑" w:eastAsia="微软雅黑"/>
                <w:b/>
                <w:sz w:val="22"/>
              </w:rPr>
              <w:t>/立方</w:t>
            </w:r>
          </w:p>
        </w:tc>
        <w:tc>
          <w:tcPr>
            <w:tcW w:w="2448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具体尺寸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始发港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目的港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ascii="微软雅黑" w:hAnsi="微软雅黑" w:eastAsia="微软雅黑"/>
                <w:b/>
                <w:sz w:val="22"/>
              </w:rPr>
              <w:t>发货周期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ascii="微软雅黑" w:hAnsi="微软雅黑" w:eastAsia="微软雅黑"/>
                <w:color w:val="0000FF"/>
              </w:rPr>
              <w:t>例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ascii="微软雅黑" w:hAnsi="微软雅黑" w:eastAsia="微软雅黑"/>
                <w:color w:val="0000FF"/>
              </w:rPr>
              <w:t>服装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ascii="微软雅黑" w:hAnsi="微软雅黑" w:eastAsia="微软雅黑"/>
                <w:color w:val="0000FF"/>
              </w:rPr>
              <w:t>托盘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hint="eastAsia" w:ascii="微软雅黑" w:hAnsi="微软雅黑" w:eastAsia="微软雅黑"/>
                <w:color w:val="0000FF"/>
              </w:rPr>
              <w:t>20000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hint="eastAsia" w:ascii="微软雅黑" w:hAnsi="微软雅黑" w:eastAsia="微软雅黑"/>
                <w:color w:val="0000FF"/>
              </w:rPr>
              <w:t>200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hint="eastAsia" w:ascii="微软雅黑" w:hAnsi="微软雅黑" w:eastAsia="微软雅黑"/>
                <w:color w:val="0000FF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hint="eastAsia" w:ascii="微软雅黑" w:hAnsi="微软雅黑" w:eastAsia="微软雅黑"/>
                <w:color w:val="0000FF"/>
              </w:rPr>
              <w:t>18</w:t>
            </w:r>
            <w:r>
              <w:rPr>
                <w:rFonts w:ascii="微软雅黑" w:hAnsi="微软雅黑" w:eastAsia="微软雅黑"/>
                <w:color w:val="0000FF"/>
              </w:rPr>
              <w:t>0</w:t>
            </w:r>
          </w:p>
        </w:tc>
        <w:tc>
          <w:tcPr>
            <w:tcW w:w="2448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hint="eastAsia" w:ascii="微软雅黑" w:hAnsi="微软雅黑" w:eastAsia="微软雅黑"/>
                <w:color w:val="0000FF"/>
              </w:rPr>
              <w:t>1.2m*1m*1.6m/拖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ascii="微软雅黑" w:hAnsi="微软雅黑" w:eastAsia="微软雅黑"/>
                <w:color w:val="0000FF"/>
              </w:rPr>
              <w:t>洛杉矶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ascii="微软雅黑" w:hAnsi="微软雅黑" w:eastAsia="微软雅黑"/>
                <w:color w:val="0000FF"/>
              </w:rPr>
              <w:t>长沙</w:t>
            </w:r>
          </w:p>
        </w:tc>
        <w:tc>
          <w:tcPr>
            <w:tcW w:w="1663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微软雅黑" w:hAnsi="微软雅黑" w:eastAsia="微软雅黑"/>
                <w:color w:val="0000FF"/>
              </w:rPr>
            </w:pPr>
            <w:r>
              <w:rPr>
                <w:rFonts w:ascii="微软雅黑" w:hAnsi="微软雅黑" w:eastAsia="微软雅黑"/>
                <w:color w:val="0000FF"/>
              </w:rPr>
              <w:t>每周</w:t>
            </w:r>
            <w:r>
              <w:rPr>
                <w:rFonts w:hint="eastAsia" w:ascii="微软雅黑" w:hAnsi="微软雅黑" w:eastAsia="微软雅黑"/>
                <w:color w:val="0000FF"/>
              </w:rPr>
              <w:t>？</w:t>
            </w:r>
            <w:r>
              <w:rPr>
                <w:rFonts w:ascii="微软雅黑" w:hAnsi="微软雅黑" w:eastAsia="微软雅黑"/>
                <w:color w:val="0000FF"/>
              </w:rPr>
              <w:t>次</w:t>
            </w:r>
            <w:r>
              <w:rPr>
                <w:rFonts w:hint="eastAsia" w:ascii="微软雅黑" w:hAnsi="微软雅黑" w:eastAsia="微软雅黑"/>
                <w:color w:val="0000FF"/>
              </w:rPr>
              <w:t>/仅1次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44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663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44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663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44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663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44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663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44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663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44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663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44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663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12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709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2448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0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663" w:type="dxa"/>
          </w:tcPr>
          <w:p>
            <w:pPr>
              <w:rPr>
                <w:rFonts w:ascii="微软雅黑" w:hAnsi="微软雅黑" w:eastAsia="微软雅黑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F"/>
    <w:rsid w:val="00095DE6"/>
    <w:rsid w:val="002D74C4"/>
    <w:rsid w:val="009A2F2F"/>
    <w:rsid w:val="00C43AC3"/>
    <w:rsid w:val="0A2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17</TotalTime>
  <ScaleCrop>false</ScaleCrop>
  <LinksUpToDate>false</LinksUpToDate>
  <CharactersWithSpaces>235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2021-02-23T05:02:00Z</dcterms:created>
  <dc:creator>xb21cn</dc:creator>
  <cp:lastModifiedBy>杨子谦</cp:lastModifiedBy>
  <dcterms:modified xsi:type="dcterms:W3CDTF">2021-02-23T05:26:40Z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