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en-US" w:eastAsia="zh-CN" w:bidi="zh-CN"/>
        </w:rPr>
        <w:t>附件6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服务商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bidi="zh-CN"/>
        </w:rPr>
        <w:t>特定资质证书登记表</w:t>
      </w:r>
    </w:p>
    <w:tbl>
      <w:tblPr>
        <w:tblStyle w:val="3"/>
        <w:tblpPr w:leftFromText="180" w:rightFromText="180" w:vertAnchor="text" w:horzAnchor="page" w:tblpX="1155" w:tblpY="6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695"/>
        <w:gridCol w:w="973"/>
        <w:gridCol w:w="2114"/>
        <w:gridCol w:w="265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特定资质证书名称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资质等级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发证机关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有效期（起止时间）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是否年检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（可自行增行）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D59D5"/>
    <w:rsid w:val="7B5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2020-12-02T02:25:00Z</dcterms:created>
  <dc:creator>Yan</dc:creator>
  <cp:lastModifiedBy>Yan</cp:lastModifiedBy>
  <dcterms:modified xsi:type="dcterms:W3CDTF">2020-12-02T02:25:09Z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